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1275"/>
        <w:gridCol w:w="1283"/>
        <w:gridCol w:w="1495"/>
      </w:tblGrid>
      <w:tr w:rsidR="00332FC1" w:rsidRPr="00332FC1" w14:paraId="14BE65CF" w14:textId="77777777" w:rsidTr="001F5362">
        <w:trPr>
          <w:trHeight w:val="699"/>
        </w:trPr>
        <w:tc>
          <w:tcPr>
            <w:tcW w:w="10281" w:type="dxa"/>
            <w:gridSpan w:val="4"/>
            <w:shd w:val="clear" w:color="auto" w:fill="D9D9D9"/>
            <w:noWrap/>
            <w:hideMark/>
          </w:tcPr>
          <w:p w14:paraId="1043D025" w14:textId="1C2A9A37" w:rsidR="009F2519" w:rsidRDefault="009F2519" w:rsidP="001F53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122</w:t>
            </w:r>
            <w:r w:rsidR="005E1551">
              <w:rPr>
                <w:rFonts w:ascii="Times New Roman" w:eastAsia="Calibri" w:hAnsi="Times New Roman" w:cs="Times New Roman"/>
                <w:b/>
                <w:sz w:val="24"/>
              </w:rPr>
              <w:t>61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OŠ </w:t>
            </w:r>
            <w:r w:rsidR="005E1551">
              <w:rPr>
                <w:rFonts w:ascii="Times New Roman" w:eastAsia="Calibri" w:hAnsi="Times New Roman" w:cs="Times New Roman"/>
                <w:b/>
                <w:sz w:val="24"/>
              </w:rPr>
              <w:t>ANTE CURAĆ PINJAC</w:t>
            </w:r>
          </w:p>
          <w:p w14:paraId="17759413" w14:textId="502D0F93" w:rsidR="00332FC1" w:rsidRPr="00332FC1" w:rsidRDefault="00332FC1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1F5362">
        <w:trPr>
          <w:trHeight w:val="374"/>
        </w:trPr>
        <w:tc>
          <w:tcPr>
            <w:tcW w:w="10281" w:type="dxa"/>
            <w:gridSpan w:val="4"/>
            <w:shd w:val="clear" w:color="auto" w:fill="auto"/>
            <w:noWrap/>
            <w:hideMark/>
          </w:tcPr>
          <w:p w14:paraId="1E32F889" w14:textId="77777777" w:rsidR="009F2519" w:rsidRDefault="009F2519" w:rsidP="001F53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Obrazloženje izvršenja financijskog plana za 2023.- posebni dio</w:t>
            </w:r>
          </w:p>
          <w:p w14:paraId="79C05A0B" w14:textId="124DB5E4" w:rsidR="00332FC1" w:rsidRPr="00332FC1" w:rsidRDefault="00332FC1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1F5362">
        <w:trPr>
          <w:trHeight w:val="292"/>
        </w:trPr>
        <w:tc>
          <w:tcPr>
            <w:tcW w:w="10281" w:type="dxa"/>
            <w:gridSpan w:val="4"/>
            <w:shd w:val="clear" w:color="auto" w:fill="auto"/>
          </w:tcPr>
          <w:p w14:paraId="098BA45A" w14:textId="4A47A479" w:rsidR="00332FC1" w:rsidRPr="00332FC1" w:rsidRDefault="00332FC1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p w14:paraId="36964D75" w14:textId="77777777" w:rsidR="00143871" w:rsidRPr="0004458A" w:rsidRDefault="00143871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darkCyan"/>
                <w:u w:val="single"/>
              </w:rPr>
            </w:pPr>
            <w:r w:rsidRPr="0004458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darkCyan"/>
                <w:u w:val="single"/>
              </w:rPr>
              <w:t>Program 1206  EU projekt UO za obrazovanje, kulturu i sport</w:t>
            </w:r>
          </w:p>
          <w:p w14:paraId="3F2646AA" w14:textId="155DBC8F" w:rsidR="00143871" w:rsidRPr="00AB62B8" w:rsidRDefault="00143871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Tekući projekt T120602 </w:t>
            </w:r>
            <w:r w:rsidR="005E155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Europski socijalni fond-Projekt ZMS-Pomoćnik u nastavi</w:t>
            </w:r>
          </w:p>
          <w:p w14:paraId="4ADE8D1A" w14:textId="6ADCE050" w:rsidR="00332FC1" w:rsidRPr="00AB62B8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30B9D9DA" w14:textId="1DAEF0AF" w:rsidR="00332FC1" w:rsidRPr="00332FC1" w:rsidRDefault="00771D2C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0A0205D3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19D20451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0AA61A11" w14:textId="3AEED02E" w:rsidR="00DE40BD" w:rsidRDefault="005E1551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2023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godini naša škola se uključila u projekt ZMS – Pomoćnik u nastavi iz kojeg je postignut cilj izvlačenja EU sredstava 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osiguranje pomoćnika u nastavi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 učenika 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 teškoćama u razvoju.</w:t>
            </w:r>
          </w:p>
          <w:p w14:paraId="0D184CE6" w14:textId="50472C08" w:rsidR="00DE40BD" w:rsidRPr="00332FC1" w:rsidRDefault="00DE40BD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2.486,37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EUR-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financirale su se bruto plaće,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dnevnice, i božićnica za 1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pomoćnika u nastavi do kraja 2023.g u omjeru DNŽ 46,83% (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1.164,36 eura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 i fondova EU 53,17% (</w:t>
            </w:r>
            <w:r w:rsidR="00E264B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1.322,01 eura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  <w:p w14:paraId="158C7204" w14:textId="450043F3" w:rsidR="00771D2C" w:rsidRPr="00332FC1" w:rsidRDefault="00771D2C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FECAB6" w14:textId="0B591E81" w:rsidR="00332FC1" w:rsidRPr="00332FC1" w:rsidRDefault="00E264B8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2.499,00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4B377FE" w14:textId="74F403EA" w:rsidR="00332FC1" w:rsidRPr="00332FC1" w:rsidRDefault="00E264B8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2.486,37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40F16E0" w14:textId="475621D6" w:rsidR="00332FC1" w:rsidRPr="00332FC1" w:rsidRDefault="00E264B8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99,49%</w:t>
            </w:r>
          </w:p>
        </w:tc>
      </w:tr>
      <w:tr w:rsidR="00332FC1" w:rsidRPr="00332FC1" w14:paraId="7FBB16A3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p w14:paraId="39B65291" w14:textId="77777777" w:rsidR="009306B7" w:rsidRPr="0004458A" w:rsidRDefault="009306B7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darkCyan"/>
                <w:u w:val="single"/>
              </w:rPr>
            </w:pPr>
            <w:r w:rsidRPr="0004458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darkCyan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5972F4B4" w14:textId="564A8ABF" w:rsidR="00332FC1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14387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6DE76D6A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07C63E4A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</w:tcPr>
          <w:p w14:paraId="0CF7543D" w14:textId="3788CFA2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</w:t>
            </w:r>
            <w:r w:rsidR="00E264B8">
              <w:rPr>
                <w:rFonts w:ascii="Times New Roman" w:hAnsi="Times New Roman" w:cs="Times New Roman"/>
                <w:bCs/>
                <w:sz w:val="20"/>
                <w:szCs w:val="20"/>
              </w:rPr>
              <w:t>Ante Curać-Pinjac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 osiguravaju u državnom proračunu.</w:t>
            </w:r>
          </w:p>
          <w:p w14:paraId="7D4431FB" w14:textId="59D50FF4" w:rsidR="00613644" w:rsidRPr="00143871" w:rsidRDefault="00143871" w:rsidP="001F5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2461204F" w14:textId="78BE2A0D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</w:t>
            </w:r>
            <w:r w:rsidR="00234D77">
              <w:rPr>
                <w:rFonts w:ascii="Times New Roman" w:hAnsi="Times New Roman" w:cs="Times New Roman"/>
                <w:bCs/>
                <w:sz w:val="20"/>
                <w:szCs w:val="20"/>
              </w:rPr>
              <w:t>16.150,00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100% u odnosu na rebalans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koji su utrošeni na rashode za usluge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telefona pošte i prijevoza.</w:t>
            </w:r>
          </w:p>
          <w:p w14:paraId="44A45709" w14:textId="77777777" w:rsidR="009474D2" w:rsidRPr="009474D2" w:rsidRDefault="00143871" w:rsidP="001F5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08B77E46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>35.200,00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>. Toliko je škola dobila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Odlukom 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>o kriterijima, mjerilima i načinu financiranja decentraliziranih funkcija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osnovnog školstva te su ista 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izvršena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>u 100,00 %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iznosu.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14:paraId="076D0985" w14:textId="77777777" w:rsidR="00143871" w:rsidRPr="009474D2" w:rsidRDefault="00143871" w:rsidP="001F5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7D12F014" w14:textId="2C733407" w:rsidR="00143871" w:rsidRDefault="00143871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830D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>18.634,72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87,84 %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odnosu na rebalans financirale su se 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>bruto 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laće djelatnika škole, doprinosi na plaću, prijevoz, jubilarne nagrade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3D08FF0" w14:textId="27E4BB6F" w:rsidR="002474EC" w:rsidRPr="00332FC1" w:rsidRDefault="002474EC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2EAD2C" w14:textId="187BED76" w:rsidR="00332FC1" w:rsidRPr="00332FC1" w:rsidRDefault="00234D77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534.426,00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0B659AA" w14:textId="37998DCB" w:rsidR="00332FC1" w:rsidRPr="00332FC1" w:rsidRDefault="00234D77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476.335,12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3E9A78B8" w14:textId="037E7197" w:rsidR="00332FC1" w:rsidRPr="00332FC1" w:rsidRDefault="00234D77" w:rsidP="001F536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89,13%</w:t>
            </w:r>
          </w:p>
        </w:tc>
      </w:tr>
      <w:tr w:rsidR="00332FC1" w:rsidRPr="00332FC1" w14:paraId="4988DD05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4ED9BD0D" w14:textId="77777777" w:rsidR="004F38E3" w:rsidRPr="00AB62B8" w:rsidRDefault="004F38E3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Kapitalni projekt K120703  Kapitalna ulaganja u osnovne škole</w:t>
            </w:r>
          </w:p>
          <w:p w14:paraId="312091DF" w14:textId="6B4ED2C9" w:rsidR="00332FC1" w:rsidRPr="00AB62B8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20176570" w14:textId="74D3B999" w:rsidR="00332FC1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A734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3F2342BB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28069718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1F5362">
        <w:trPr>
          <w:trHeight w:val="744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6110A36A" w14:textId="187A22C6" w:rsidR="002474EC" w:rsidRPr="00332FC1" w:rsidRDefault="00A734A8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</w:t>
            </w:r>
            <w:r w:rsidR="00D7096F">
              <w:rPr>
                <w:rFonts w:ascii="Times New Roman" w:hAnsi="Times New Roman" w:cs="Times New Roman"/>
                <w:bCs/>
                <w:sz w:val="20"/>
                <w:szCs w:val="20"/>
              </w:rPr>
              <w:t>6.350,40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04458A">
              <w:rPr>
                <w:rFonts w:ascii="Times New Roman" w:hAnsi="Times New Roman" w:cs="Times New Roman"/>
                <w:bCs/>
                <w:sz w:val="20"/>
                <w:szCs w:val="20"/>
              </w:rPr>
              <w:t>98,26%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odnosu na rebalans financiral</w:t>
            </w:r>
            <w:r w:rsidR="00044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se izvođenje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građevinsk</w:t>
            </w:r>
            <w:r w:rsidR="0004458A">
              <w:rPr>
                <w:rFonts w:ascii="Times New Roman" w:hAnsi="Times New Roman" w:cs="Times New Roman"/>
                <w:bCs/>
                <w:sz w:val="20"/>
                <w:szCs w:val="20"/>
              </w:rPr>
              <w:t>o-obrtničkih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radov</w:t>
            </w:r>
            <w:r w:rsidR="0004458A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458A">
              <w:rPr>
                <w:rFonts w:ascii="Times New Roman" w:hAnsi="Times New Roman" w:cs="Times New Roman"/>
                <w:bCs/>
                <w:sz w:val="20"/>
                <w:szCs w:val="20"/>
              </w:rPr>
              <w:t>u potkrovlju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škole.</w:t>
            </w: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59F18C" w14:textId="587371A8" w:rsidR="00332FC1" w:rsidRPr="00332FC1" w:rsidRDefault="00D7096F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6.463,00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394721B" w14:textId="2D80D63F" w:rsidR="00D7096F" w:rsidRPr="00332FC1" w:rsidRDefault="00D7096F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6.350,40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0EA6562" w14:textId="24BD741E" w:rsidR="00332FC1" w:rsidRPr="00332FC1" w:rsidRDefault="00D7096F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98,26%</w:t>
            </w:r>
          </w:p>
        </w:tc>
      </w:tr>
      <w:tr w:rsidR="00DB7B4D" w:rsidRPr="00332FC1" w14:paraId="133F601D" w14:textId="77777777" w:rsidTr="001F5362">
        <w:trPr>
          <w:trHeight w:val="266"/>
        </w:trPr>
        <w:tc>
          <w:tcPr>
            <w:tcW w:w="10281" w:type="dxa"/>
            <w:gridSpan w:val="4"/>
            <w:shd w:val="clear" w:color="000000" w:fill="D9D9D9"/>
            <w:noWrap/>
            <w:hideMark/>
          </w:tcPr>
          <w:p w14:paraId="2EB76C1F" w14:textId="77777777" w:rsidR="004F38E3" w:rsidRPr="0004458A" w:rsidRDefault="004F38E3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darkCyan"/>
                <w:u w:val="single"/>
              </w:rPr>
            </w:pPr>
            <w:r w:rsidRPr="0004458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darkCyan"/>
                <w:u w:val="single"/>
              </w:rPr>
              <w:lastRenderedPageBreak/>
              <w:t>Program 1208 program ustanova u obrazovanju iznad standarda</w:t>
            </w:r>
          </w:p>
          <w:p w14:paraId="21389881" w14:textId="4366E4B6" w:rsidR="00DB7B4D" w:rsidRPr="00AB62B8" w:rsidRDefault="004F38E3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1F5362">
        <w:trPr>
          <w:trHeight w:val="374"/>
        </w:trPr>
        <w:tc>
          <w:tcPr>
            <w:tcW w:w="10281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1F5362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0633D261" w14:textId="01C5AF98" w:rsidR="00DB7B4D" w:rsidRPr="00332FC1" w:rsidRDefault="006A205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DB7B4D" w:rsidRPr="00332FC1" w14:paraId="45E4ECD8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50834B90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1F5362">
        <w:trPr>
          <w:trHeight w:val="271"/>
        </w:trPr>
        <w:tc>
          <w:tcPr>
            <w:tcW w:w="6228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57531BE7" w14:textId="46DA240A" w:rsidR="00655DAE" w:rsidRDefault="00655DAE" w:rsidP="001F5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Izvršenjem u iznosu od </w:t>
                  </w:r>
                  <w:r w:rsidR="00044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5.266,52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EUR-a tj. </w:t>
                  </w:r>
                  <w:r w:rsidR="00044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100,00%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u odnosu na rebalans</w:t>
                  </w:r>
                </w:p>
                <w:p w14:paraId="1FB93A23" w14:textId="135328A9" w:rsidR="00655DAE" w:rsidRPr="00332FC1" w:rsidRDefault="00655DAE" w:rsidP="001F53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financirane su radne bilježnice učenicima škole.</w:t>
                  </w: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2A9DEC0B" w14:textId="17EDFA37" w:rsidR="0014298B" w:rsidRPr="00332FC1" w:rsidRDefault="0014298B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51A92" w14:textId="3E543AEC" w:rsidR="00DB7B4D" w:rsidRPr="00332FC1" w:rsidRDefault="0004458A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5.266,52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2890BD6" w14:textId="6FDFC933" w:rsidR="00DB7B4D" w:rsidRPr="00332FC1" w:rsidRDefault="0004458A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5.266,52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E97DE71" w14:textId="0EFBD7AD" w:rsidR="00DB7B4D" w:rsidRPr="00332FC1" w:rsidRDefault="00CA6614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100,00%</w:t>
            </w:r>
          </w:p>
        </w:tc>
      </w:tr>
      <w:tr w:rsidR="00DB7B4D" w:rsidRPr="00332FC1" w14:paraId="7F8A11B6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35353566" w14:textId="788E7104" w:rsidR="00DB7B4D" w:rsidRPr="00332FC1" w:rsidRDefault="004A74F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4FB36D46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3C2A108D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0E4913CB" w14:textId="792954FA" w:rsidR="00E67D29" w:rsidRPr="00E67D29" w:rsidRDefault="008378E2" w:rsidP="001F5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        </w:t>
            </w:r>
            <w:r w:rsidR="00E67D29"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2489113D" w14:textId="38D4A4B3" w:rsidR="00E67D29" w:rsidRDefault="00E67D29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financijskom planu sredstva su planirana u iznosu od 225,00 EUR-a, od strane osnivača  za pristupnu točku te su ista realizirana u iznosu 100,00 % od planiranog.</w:t>
            </w:r>
          </w:p>
          <w:p w14:paraId="3967175E" w14:textId="7D74501C" w:rsidR="00E67D29" w:rsidRPr="00E67D29" w:rsidRDefault="00E67D29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 w:rsidR="00CA6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</w:p>
          <w:p w14:paraId="461AACA8" w14:textId="0D485DB9" w:rsidR="00E94819" w:rsidRPr="008378E2" w:rsidRDefault="00E67D29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>U 202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godini 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>školi su odobrena sredstva u iznosu od 31.177,00 eura ista su realizirana u 80,00%-om iznosu</w:t>
            </w:r>
            <w:r w:rsidR="000F44F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ostatak sredstava biti će uplaćeno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realizirano</w:t>
            </w:r>
            <w:r w:rsidR="00CA6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2024. god. po završetku projekta.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5E70E4" w14:textId="723CBA17" w:rsidR="00DB7B4D" w:rsidRPr="00332FC1" w:rsidRDefault="000F44FF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6.460,00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A1D95B9" w14:textId="6E77A8C8" w:rsidR="00DB7B4D" w:rsidRPr="00332FC1" w:rsidRDefault="000F44FF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3.722,71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C05AB34" w14:textId="7BABEA4C" w:rsidR="00DB7B4D" w:rsidRPr="00332FC1" w:rsidRDefault="000F44FF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57,63</w:t>
            </w:r>
            <w:r w:rsidR="00CA6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DB7B4D" w:rsidRPr="00332FC1" w14:paraId="37AA27E9" w14:textId="77777777" w:rsidTr="001F5362">
        <w:trPr>
          <w:trHeight w:val="335"/>
        </w:trPr>
        <w:tc>
          <w:tcPr>
            <w:tcW w:w="10281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A120808 Nabava udžbenika za učenike OŠ</w:t>
            </w:r>
          </w:p>
          <w:p w14:paraId="78BAF732" w14:textId="1477C820" w:rsidR="00DB7B4D" w:rsidRPr="007A086A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7BE75CE4" w14:textId="53B1A271" w:rsidR="00DB7B4D" w:rsidRPr="00332FC1" w:rsidRDefault="004A74F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57AD8310" w14:textId="77777777" w:rsidTr="001F5362">
        <w:trPr>
          <w:trHeight w:val="240"/>
        </w:trPr>
        <w:tc>
          <w:tcPr>
            <w:tcW w:w="6228" w:type="dxa"/>
            <w:vMerge/>
            <w:vAlign w:val="center"/>
            <w:hideMark/>
          </w:tcPr>
          <w:p w14:paraId="385691F2" w14:textId="77777777" w:rsidR="00DB7B4D" w:rsidRPr="00332FC1" w:rsidRDefault="00DB7B4D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1F5362">
        <w:trPr>
          <w:trHeight w:val="1235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49265657" w14:textId="47A40809" w:rsidR="008378E2" w:rsidRDefault="008378E2" w:rsidP="001F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8.1. Ostale pomoći proračunski korisnici</w:t>
            </w:r>
          </w:p>
          <w:p w14:paraId="5A9808B3" w14:textId="77777777" w:rsidR="008378E2" w:rsidRDefault="008378E2" w:rsidP="001F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FF141A" w14:textId="293CE525" w:rsidR="00DB7B4D" w:rsidRPr="00332FC1" w:rsidRDefault="008A1FC0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>3.588,49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83,24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rebalans financirali su se udžbenici 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radni materijali </w:t>
            </w:r>
            <w:r w:rsidR="008378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knjige u knjižnici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učenicima škole od strane MZO-a.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B310B3" w14:textId="6BB1AC4B" w:rsidR="00DB7B4D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4.311,00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B946232" w14:textId="408CF6C8" w:rsidR="00DB7B4D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3.588,49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2687D05D" w14:textId="7CCD9FAD" w:rsidR="00DB7B4D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83,24%</w:t>
            </w:r>
          </w:p>
        </w:tc>
      </w:tr>
      <w:tr w:rsidR="008378E2" w:rsidRPr="00332FC1" w14:paraId="06322CA7" w14:textId="77777777" w:rsidTr="001F5362">
        <w:trPr>
          <w:trHeight w:val="749"/>
        </w:trPr>
        <w:tc>
          <w:tcPr>
            <w:tcW w:w="10281" w:type="dxa"/>
            <w:gridSpan w:val="4"/>
            <w:shd w:val="clear" w:color="auto" w:fill="F2F2F2" w:themeFill="background1" w:themeFillShade="F2"/>
            <w:noWrap/>
            <w:vAlign w:val="center"/>
          </w:tcPr>
          <w:p w14:paraId="67536AB9" w14:textId="6172AB42" w:rsidR="008378E2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F536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A120809 Programi školskog kurikuluma</w:t>
            </w:r>
          </w:p>
        </w:tc>
      </w:tr>
      <w:tr w:rsidR="008378E2" w:rsidRPr="00332FC1" w14:paraId="25CBF79C" w14:textId="77777777" w:rsidTr="001F5362">
        <w:trPr>
          <w:trHeight w:val="419"/>
        </w:trPr>
        <w:tc>
          <w:tcPr>
            <w:tcW w:w="6228" w:type="dxa"/>
            <w:shd w:val="clear" w:color="auto" w:fill="auto"/>
            <w:vAlign w:val="center"/>
          </w:tcPr>
          <w:p w14:paraId="358C5119" w14:textId="64E6F265" w:rsidR="008378E2" w:rsidRPr="008378E2" w:rsidRDefault="008378E2" w:rsidP="001F5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78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vAlign w:val="center"/>
          </w:tcPr>
          <w:p w14:paraId="0E63CD69" w14:textId="41EBB128" w:rsidR="008378E2" w:rsidRPr="008378E2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1F5362" w:rsidRPr="00332FC1" w14:paraId="5D5B5BD9" w14:textId="77777777" w:rsidTr="001F5362">
        <w:trPr>
          <w:trHeight w:val="408"/>
        </w:trPr>
        <w:tc>
          <w:tcPr>
            <w:tcW w:w="6228" w:type="dxa"/>
            <w:vMerge w:val="restart"/>
            <w:shd w:val="clear" w:color="auto" w:fill="auto"/>
            <w:vAlign w:val="center"/>
          </w:tcPr>
          <w:p w14:paraId="221AE391" w14:textId="039172B4" w:rsidR="001F5362" w:rsidRPr="008378E2" w:rsidRDefault="001F5362" w:rsidP="001F5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2.123,56 EUR-a tj. 99,98% u odnosu na rebalans financirali su se rashodi za materijal i energiju.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8F076" w14:textId="4F4EC9CB" w:rsidR="001F5362" w:rsidRPr="008378E2" w:rsidRDefault="001F5362" w:rsidP="001F5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24DE751" w14:textId="27156448" w:rsidR="001F5362" w:rsidRPr="008378E2" w:rsidRDefault="001F5362" w:rsidP="001F5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1AFB90F" w14:textId="09E2F719" w:rsidR="001F5362" w:rsidRPr="008378E2" w:rsidRDefault="001F5362" w:rsidP="001F5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1F5362" w:rsidRPr="00332FC1" w14:paraId="47E5AD7F" w14:textId="77777777" w:rsidTr="001F5362">
        <w:trPr>
          <w:trHeight w:val="236"/>
        </w:trPr>
        <w:tc>
          <w:tcPr>
            <w:tcW w:w="6228" w:type="dxa"/>
            <w:vMerge/>
            <w:shd w:val="clear" w:color="auto" w:fill="auto"/>
            <w:vAlign w:val="center"/>
          </w:tcPr>
          <w:p w14:paraId="71B7F407" w14:textId="77777777" w:rsidR="001F5362" w:rsidRDefault="001F5362" w:rsidP="001F5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1997B8" w14:textId="69B22E59" w:rsidR="001F5362" w:rsidRPr="001F5362" w:rsidRDefault="001F536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2.124,00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5DE4C55" w14:textId="2617D2D9" w:rsidR="001F5362" w:rsidRPr="001F5362" w:rsidRDefault="001F536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2.123,56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C230E3A" w14:textId="6409DD67" w:rsidR="001F5362" w:rsidRPr="001F5362" w:rsidRDefault="001F536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99,98%</w:t>
            </w:r>
          </w:p>
        </w:tc>
      </w:tr>
      <w:tr w:rsidR="008378E2" w:rsidRPr="00332FC1" w14:paraId="05E01295" w14:textId="77777777" w:rsidTr="001F5362">
        <w:trPr>
          <w:trHeight w:val="702"/>
        </w:trPr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1E7B93C1" w14:textId="68E001B7" w:rsidR="008378E2" w:rsidRPr="008378E2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A120810 Ostale aktivnosti osnovnih škola</w:t>
            </w:r>
          </w:p>
        </w:tc>
      </w:tr>
      <w:tr w:rsidR="008378E2" w:rsidRPr="00332FC1" w14:paraId="0ADA74FF" w14:textId="481389F8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</w:tcPr>
          <w:p w14:paraId="00358BD7" w14:textId="77777777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</w:tcPr>
          <w:p w14:paraId="30A0C5C9" w14:textId="28419A02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8378E2" w:rsidRPr="00332FC1" w14:paraId="483B4BAC" w14:textId="77777777" w:rsidTr="001F5362">
        <w:trPr>
          <w:trHeight w:val="207"/>
        </w:trPr>
        <w:tc>
          <w:tcPr>
            <w:tcW w:w="6228" w:type="dxa"/>
            <w:vMerge/>
            <w:vAlign w:val="center"/>
          </w:tcPr>
          <w:p w14:paraId="79C71A66" w14:textId="77777777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4CAAFF" w14:textId="29994BCB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648E0DD" w14:textId="7A91002A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54E74B29" w14:textId="71C9FAC8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8378E2" w:rsidRPr="00332FC1" w14:paraId="2B846C56" w14:textId="77777777" w:rsidTr="001F5362">
        <w:trPr>
          <w:trHeight w:val="561"/>
        </w:trPr>
        <w:tc>
          <w:tcPr>
            <w:tcW w:w="6228" w:type="dxa"/>
            <w:shd w:val="clear" w:color="auto" w:fill="auto"/>
            <w:noWrap/>
            <w:vAlign w:val="center"/>
          </w:tcPr>
          <w:p w14:paraId="096DDF19" w14:textId="1B61C17C" w:rsidR="008378E2" w:rsidRPr="001F5362" w:rsidRDefault="001F5362" w:rsidP="001F5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378E2"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>Izvor 4.3.1 Prihodi za posebne namjene – proračunski korisnici</w:t>
            </w:r>
          </w:p>
          <w:p w14:paraId="730B6083" w14:textId="37C50AF9" w:rsidR="008378E2" w:rsidRDefault="008378E2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u iznosu od </w:t>
            </w:r>
            <w:r w:rsidR="001F5362">
              <w:rPr>
                <w:rFonts w:ascii="Times New Roman" w:hAnsi="Times New Roman" w:cs="Times New Roman"/>
                <w:bCs/>
                <w:sz w:val="20"/>
                <w:szCs w:val="20"/>
              </w:rPr>
              <w:t>3.413,00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EUR-a, a to su sredstva koja škola prikupi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uplata roditelja za testove, izlete učenika, izradu fotografija, razne popravke školskog inventara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Realizirana su u iznosu od </w:t>
            </w:r>
            <w:r w:rsidR="001F5362">
              <w:rPr>
                <w:rFonts w:ascii="Times New Roman" w:hAnsi="Times New Roman" w:cs="Times New Roman"/>
                <w:bCs/>
                <w:sz w:val="20"/>
                <w:szCs w:val="20"/>
              </w:rPr>
              <w:t>487,84.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</w:t>
            </w:r>
            <w:r w:rsidR="001F5362">
              <w:rPr>
                <w:rFonts w:ascii="Times New Roman" w:hAnsi="Times New Roman" w:cs="Times New Roman"/>
                <w:bCs/>
                <w:sz w:val="20"/>
                <w:szCs w:val="20"/>
              </w:rPr>
              <w:t>14.29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planiranog</w:t>
            </w:r>
            <w:r w:rsidR="001F5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6828518" w14:textId="07161E82" w:rsidR="008378E2" w:rsidRPr="001F5362" w:rsidRDefault="001F5362" w:rsidP="001F5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378E2"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>Izvor 6.2.1 Donacije- proračunski korisnici</w:t>
            </w:r>
          </w:p>
          <w:p w14:paraId="283894CE" w14:textId="4FA32714" w:rsidR="008378E2" w:rsidRDefault="003B5579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643,10 EUR-a tj. 95,99% u odnosu na rebalans financirali su se rashodi </w:t>
            </w:r>
            <w:r w:rsidR="00582280">
              <w:rPr>
                <w:rFonts w:ascii="Times New Roman" w:hAnsi="Times New Roman" w:cs="Times New Roman"/>
                <w:bCs/>
                <w:sz w:val="20"/>
                <w:szCs w:val="20"/>
              </w:rPr>
              <w:t>poslovanja i rashodi za nabavu nefinancijske imovine.</w:t>
            </w:r>
          </w:p>
          <w:p w14:paraId="2CCB44A4" w14:textId="0652419E" w:rsidR="003B5579" w:rsidRPr="001F5362" w:rsidRDefault="003B5579" w:rsidP="003B55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</w:t>
            </w:r>
            <w:r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>Izvor 6.2.</w:t>
            </w:r>
            <w:r w:rsidR="005822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F5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Donacije- proračunski korisnici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prenesena sredstva</w:t>
            </w:r>
          </w:p>
          <w:p w14:paraId="79DE9290" w14:textId="0495BCE7" w:rsidR="00597185" w:rsidRDefault="003B5579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2.289,68 EUR-a tj. 153,36% u odnosu na rebalans financirale su se </w:t>
            </w:r>
            <w:r w:rsidR="00597185">
              <w:rPr>
                <w:rFonts w:ascii="Times New Roman" w:hAnsi="Times New Roman" w:cs="Times New Roman"/>
                <w:bCs/>
                <w:sz w:val="20"/>
                <w:szCs w:val="20"/>
              </w:rPr>
              <w:t>naknade troškova zaposlenicima, rashodi za materijal i energiju te uredska oprema i namještaj . Ovim prihodima su se financirali rashodi škole koji se i ove godine nisu mogli pokriti kroz osiguravanje uvjeta rada za redovno poslovanje OŠ.</w:t>
            </w:r>
          </w:p>
          <w:p w14:paraId="2358C126" w14:textId="1F7558E3" w:rsidR="008378E2" w:rsidRPr="00332FC1" w:rsidRDefault="008378E2" w:rsidP="001F53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695FD" w14:textId="01648BFC" w:rsidR="008378E2" w:rsidRPr="00332FC1" w:rsidRDefault="001F536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5.579,00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4E4D3D0" w14:textId="52CE064B" w:rsidR="008378E2" w:rsidRPr="00332FC1" w:rsidRDefault="001F536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3.420,62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99EC8A7" w14:textId="4547AC84" w:rsidR="008378E2" w:rsidRPr="00332FC1" w:rsidRDefault="001F536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61,31%</w:t>
            </w:r>
          </w:p>
        </w:tc>
      </w:tr>
      <w:tr w:rsidR="008378E2" w:rsidRPr="00332FC1" w14:paraId="453E2E0E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04C282DC" w14:textId="77777777" w:rsidR="008378E2" w:rsidRPr="0000023F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378E2" w:rsidRPr="00332FC1" w14:paraId="6F77889B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7D79A9E5" w14:textId="1DB090D2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3F77BC17" w14:textId="06153C5E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8378E2" w:rsidRPr="00332FC1" w14:paraId="3A56D729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57C0A2BC" w14:textId="77777777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2FED07" w14:textId="74C6F370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DA4DA25" w14:textId="004B6561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851848D" w14:textId="2752E985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8378E2" w:rsidRPr="00332FC1" w14:paraId="064F3F41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467B79A5" w14:textId="7536E48A" w:rsidR="008378E2" w:rsidRPr="00582280" w:rsidRDefault="00582280" w:rsidP="001F5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8378E2" w:rsidRPr="00582280">
              <w:rPr>
                <w:rFonts w:ascii="Times New Roman" w:hAnsi="Times New Roman" w:cs="Times New Roman"/>
                <w:b/>
                <w:sz w:val="20"/>
                <w:szCs w:val="20"/>
              </w:rPr>
              <w:t>Izvor 3.2.1 Vlastiti prihodi – proračunski korisnici</w:t>
            </w:r>
          </w:p>
          <w:p w14:paraId="09F68842" w14:textId="52F69075" w:rsidR="008378E2" w:rsidRPr="0068251B" w:rsidRDefault="008378E2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Iskazanu svotu prihoda </w:t>
            </w:r>
            <w:r w:rsidR="00582280">
              <w:rPr>
                <w:rFonts w:ascii="Times New Roman" w:hAnsi="Times New Roman" w:cs="Times New Roman"/>
                <w:bCs/>
                <w:sz w:val="20"/>
                <w:szCs w:val="20"/>
              </w:rPr>
              <w:t>planirano je u iznosu od 100,00 EUR-a koja nisu realizirana ovim izvorom.</w:t>
            </w:r>
          </w:p>
          <w:p w14:paraId="51D6133C" w14:textId="54182679" w:rsidR="008378E2" w:rsidRPr="00582280" w:rsidRDefault="00582280" w:rsidP="001F5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8378E2" w:rsidRPr="00582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Izvor </w:t>
            </w:r>
            <w:r w:rsidRPr="00582280">
              <w:rPr>
                <w:rFonts w:ascii="Times New Roman" w:hAnsi="Times New Roman" w:cs="Times New Roman"/>
                <w:b/>
                <w:sz w:val="20"/>
                <w:szCs w:val="20"/>
              </w:rPr>
              <w:t>4.3.1.</w:t>
            </w:r>
            <w:r w:rsidR="008378E2" w:rsidRPr="00582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2280">
              <w:rPr>
                <w:rFonts w:ascii="Times New Roman" w:hAnsi="Times New Roman" w:cs="Times New Roman"/>
                <w:b/>
                <w:sz w:val="20"/>
                <w:szCs w:val="20"/>
              </w:rPr>
              <w:t>Prihodi za posebne namjene- proračunski korisnici</w:t>
            </w:r>
          </w:p>
          <w:p w14:paraId="2BE82473" w14:textId="3315A3F5" w:rsidR="00582280" w:rsidRDefault="00582280" w:rsidP="005822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– prenesena sredstva nisu planirana, a r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ealizirana su u iznosu od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1002,61 EUR-a tj.1002,61% od planiranog. </w:t>
            </w:r>
          </w:p>
          <w:p w14:paraId="12BC763C" w14:textId="46F12368" w:rsidR="008378E2" w:rsidRPr="00332FC1" w:rsidRDefault="008378E2" w:rsidP="001F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108C0D" w14:textId="6420FCEF" w:rsidR="008378E2" w:rsidRPr="00332FC1" w:rsidRDefault="00582280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CD9A7AA" w14:textId="175A8F60" w:rsidR="008378E2" w:rsidRPr="00332FC1" w:rsidRDefault="00582280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1.002,61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501EF8A" w14:textId="3E810DA6" w:rsidR="008378E2" w:rsidRPr="00332FC1" w:rsidRDefault="00582280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1002,61%</w:t>
            </w:r>
          </w:p>
        </w:tc>
      </w:tr>
      <w:tr w:rsidR="008378E2" w:rsidRPr="00332FC1" w14:paraId="44249CB3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</w:tcPr>
          <w:p w14:paraId="40D8E6C9" w14:textId="77777777" w:rsidR="008378E2" w:rsidRPr="0000023F" w:rsidRDefault="008378E2" w:rsidP="001F536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1A8C54" w14:textId="77777777" w:rsidR="008378E2" w:rsidRDefault="008378E2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1864E28" w14:textId="77777777" w:rsidR="008378E2" w:rsidRDefault="008378E2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8710DA1" w14:textId="77777777" w:rsidR="008378E2" w:rsidRDefault="008378E2" w:rsidP="001F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8378E2" w:rsidRPr="00332FC1" w14:paraId="3B4EC3D5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  <w:hideMark/>
          </w:tcPr>
          <w:p w14:paraId="5F2E1DA8" w14:textId="77777777" w:rsidR="008378E2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8378E2" w:rsidRPr="00C81B09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3B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  <w:t>Aktivnost A120818 Organizacije prehrane u osnovnim školama</w:t>
            </w:r>
          </w:p>
          <w:p w14:paraId="293A43FB" w14:textId="0EC61FF0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378E2" w:rsidRPr="00332FC1" w14:paraId="5E2A8A73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0"/>
              <w:gridCol w:w="1058"/>
              <w:gridCol w:w="1276"/>
              <w:gridCol w:w="1481"/>
            </w:tblGrid>
            <w:tr w:rsidR="00FC0273" w:rsidRPr="007A086A" w14:paraId="30C441AA" w14:textId="77777777" w:rsidTr="00FC0273">
              <w:trPr>
                <w:trHeight w:val="285"/>
              </w:trPr>
              <w:tc>
                <w:tcPr>
                  <w:tcW w:w="6450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15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31.12.2023.</w:t>
                  </w:r>
                </w:p>
              </w:tc>
            </w:tr>
            <w:tr w:rsidR="00FC0273" w:rsidRPr="007A086A" w14:paraId="49127979" w14:textId="77777777" w:rsidTr="00FC0273">
              <w:trPr>
                <w:trHeight w:val="235"/>
              </w:trPr>
              <w:tc>
                <w:tcPr>
                  <w:tcW w:w="6450" w:type="dxa"/>
                  <w:vMerge/>
                  <w:vAlign w:val="center"/>
                  <w:hideMark/>
                </w:tcPr>
                <w:p w14:paraId="7417E847" w14:textId="77777777" w:rsidR="00FC0273" w:rsidRPr="00FC0273" w:rsidRDefault="00FC0273" w:rsidP="001F5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479" w:type="dxa"/>
                  <w:shd w:val="clear" w:color="auto" w:fill="auto"/>
                  <w:noWrap/>
                  <w:vAlign w:val="bottom"/>
                  <w:hideMark/>
                </w:tcPr>
                <w:p w14:paraId="0F72FAF6" w14:textId="3E8864A1" w:rsidR="00FC0273" w:rsidRPr="00FC0273" w:rsidRDefault="00FC0273" w:rsidP="001F5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FC0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</w:tr>
            <w:tr w:rsidR="00FC0273" w:rsidRPr="007A086A" w14:paraId="736B04B7" w14:textId="77777777" w:rsidTr="00FC0273">
              <w:trPr>
                <w:trHeight w:val="473"/>
              </w:trPr>
              <w:tc>
                <w:tcPr>
                  <w:tcW w:w="6450" w:type="dxa"/>
                  <w:shd w:val="clear" w:color="auto" w:fill="auto"/>
                  <w:noWrap/>
                  <w:vAlign w:val="center"/>
                </w:tcPr>
                <w:p w14:paraId="64CAE315" w14:textId="69126EAB" w:rsidR="00FC0273" w:rsidRPr="00FC0273" w:rsidRDefault="008F197F" w:rsidP="001F53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Od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2023 g Ministarstvo znanosti i obrazovanja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financira prehranu (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marende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 za svakog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učeni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ka osnovne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škole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. Shodno tome planirano je 18.340,00 EUR-a koja su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realizirana u iznosu od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14.136,52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odnosno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u 77,08</w:t>
                  </w:r>
                  <w:r w:rsidR="00FC0273" w:rsidRP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%. </w:t>
                  </w:r>
                  <w:r w:rsidR="00FC027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-ku. </w:t>
                  </w:r>
                </w:p>
              </w:tc>
              <w:tc>
                <w:tcPr>
                  <w:tcW w:w="1058" w:type="dxa"/>
                  <w:shd w:val="clear" w:color="auto" w:fill="auto"/>
                  <w:noWrap/>
                  <w:vAlign w:val="center"/>
                </w:tcPr>
                <w:p w14:paraId="56768B72" w14:textId="079B5B23" w:rsidR="00FC0273" w:rsidRPr="00FC0273" w:rsidRDefault="00FC0273" w:rsidP="001F5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18.340,00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4D1D0893" w:rsidR="00FC0273" w:rsidRPr="00FC0273" w:rsidRDefault="00FC0273" w:rsidP="001F53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14.136,52</w:t>
                  </w:r>
                </w:p>
              </w:tc>
              <w:tc>
                <w:tcPr>
                  <w:tcW w:w="1479" w:type="dxa"/>
                  <w:shd w:val="clear" w:color="auto" w:fill="auto"/>
                  <w:noWrap/>
                  <w:vAlign w:val="center"/>
                </w:tcPr>
                <w:p w14:paraId="06D9FA7B" w14:textId="5EBB776F" w:rsidR="00FC0273" w:rsidRPr="00FC0273" w:rsidRDefault="00FC0273" w:rsidP="00FC02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77,08</w:t>
                  </w:r>
                  <w:r w:rsidRPr="00FC027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14:paraId="04EB9E74" w14:textId="77777777" w:rsidR="008378E2" w:rsidRPr="007A086A" w:rsidRDefault="008378E2" w:rsidP="001F53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8378E2" w:rsidRPr="00332FC1" w14:paraId="35D51DD6" w14:textId="77777777" w:rsidTr="001F5362">
        <w:trPr>
          <w:trHeight w:val="300"/>
        </w:trPr>
        <w:tc>
          <w:tcPr>
            <w:tcW w:w="10281" w:type="dxa"/>
            <w:gridSpan w:val="4"/>
            <w:shd w:val="clear" w:color="000000" w:fill="F2F2F2"/>
            <w:vAlign w:val="center"/>
          </w:tcPr>
          <w:p w14:paraId="6AAA4E68" w14:textId="77777777" w:rsidR="008378E2" w:rsidRPr="007A086A" w:rsidRDefault="008378E2" w:rsidP="00FC027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3DCB2848" w14:textId="4E1B9A62" w:rsidR="008378E2" w:rsidRPr="00FC0273" w:rsidRDefault="008378E2" w:rsidP="00FC0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</w:tc>
      </w:tr>
      <w:tr w:rsidR="008378E2" w:rsidRPr="00332FC1" w14:paraId="66135624" w14:textId="77777777" w:rsidTr="001F5362">
        <w:trPr>
          <w:trHeight w:val="251"/>
        </w:trPr>
        <w:tc>
          <w:tcPr>
            <w:tcW w:w="6228" w:type="dxa"/>
            <w:vMerge w:val="restart"/>
            <w:shd w:val="clear" w:color="auto" w:fill="auto"/>
            <w:vAlign w:val="center"/>
            <w:hideMark/>
          </w:tcPr>
          <w:p w14:paraId="57BB9F70" w14:textId="77777777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4053" w:type="dxa"/>
            <w:gridSpan w:val="3"/>
            <w:shd w:val="clear" w:color="auto" w:fill="auto"/>
            <w:noWrap/>
            <w:vAlign w:val="center"/>
            <w:hideMark/>
          </w:tcPr>
          <w:p w14:paraId="53E07C74" w14:textId="3E883BC5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8378E2" w:rsidRPr="00332FC1" w14:paraId="212B51B2" w14:textId="77777777" w:rsidTr="001F5362">
        <w:trPr>
          <w:trHeight w:val="207"/>
        </w:trPr>
        <w:tc>
          <w:tcPr>
            <w:tcW w:w="6228" w:type="dxa"/>
            <w:vMerge/>
            <w:vAlign w:val="center"/>
            <w:hideMark/>
          </w:tcPr>
          <w:p w14:paraId="0EDC816B" w14:textId="77777777" w:rsidR="008378E2" w:rsidRPr="00332FC1" w:rsidRDefault="008378E2" w:rsidP="001F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5D8D49" w14:textId="3CE55DA3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C01F1D3" w14:textId="0E53086E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1A7105C" w14:textId="7FD1270D" w:rsidR="008378E2" w:rsidRPr="00332FC1" w:rsidRDefault="008378E2" w:rsidP="001F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8378E2" w:rsidRPr="00332FC1" w14:paraId="18367498" w14:textId="77777777" w:rsidTr="001F5362">
        <w:trPr>
          <w:trHeight w:val="416"/>
        </w:trPr>
        <w:tc>
          <w:tcPr>
            <w:tcW w:w="6228" w:type="dxa"/>
            <w:shd w:val="clear" w:color="auto" w:fill="auto"/>
            <w:noWrap/>
            <w:vAlign w:val="center"/>
          </w:tcPr>
          <w:p w14:paraId="5E496BEC" w14:textId="01806CC2" w:rsidR="008378E2" w:rsidRPr="00653BBC" w:rsidRDefault="00653BBC" w:rsidP="001F5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8378E2" w:rsidRPr="0065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41BE2692" w14:textId="59934EE1" w:rsidR="008378E2" w:rsidRDefault="00653BBC" w:rsidP="001F5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Ministarstvo znanosti i obrazovanja također od 2023. g.  t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emeljem odluke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>pskrb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 školskih ustanova besplatnim zalihama menstrualnih higijenskih potrepština koja su osigurana u Državnom proračunu Republike Hrvatske sredstva su uvrštena u ovaj rebalans u iznosu od </w:t>
            </w:r>
            <w:r w:rsidR="00C37478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 EUR-a temeljem broja učenica u školi i ista su </w:t>
            </w:r>
            <w:r w:rsidR="00C3747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8378E2">
              <w:rPr>
                <w:rFonts w:ascii="Times New Roman" w:hAnsi="Times New Roman" w:cs="Times New Roman"/>
                <w:sz w:val="20"/>
                <w:szCs w:val="20"/>
              </w:rPr>
              <w:t xml:space="preserve">realizirana </w:t>
            </w:r>
            <w:r w:rsidR="00C37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CE3476" w14:textId="7703AA34" w:rsidR="008378E2" w:rsidRPr="00332FC1" w:rsidRDefault="008378E2" w:rsidP="001F53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BF7912" w14:textId="46A4B74C" w:rsidR="008378E2" w:rsidRPr="00332FC1" w:rsidRDefault="00C37478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187,00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8947816" w14:textId="38A9374E" w:rsidR="008378E2" w:rsidRPr="00332FC1" w:rsidRDefault="00C37478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187,32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22CFC7F3" w14:textId="052736FF" w:rsidR="008378E2" w:rsidRPr="00332FC1" w:rsidRDefault="00C37478" w:rsidP="00C3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100,17%</w:t>
            </w:r>
          </w:p>
        </w:tc>
      </w:tr>
    </w:tbl>
    <w:p w14:paraId="14E72013" w14:textId="01C645B5" w:rsidR="0041029C" w:rsidRDefault="0041029C"/>
    <w:p w14:paraId="2E6CEB33" w14:textId="2387D115" w:rsidR="0041029C" w:rsidRDefault="0041029C"/>
    <w:p w14:paraId="41F9D832" w14:textId="6BE16832" w:rsidR="0041029C" w:rsidRDefault="0041029C" w:rsidP="00C37478">
      <w:r>
        <w:t xml:space="preserve">Voditelj računovodstva                                                            </w:t>
      </w:r>
      <w:r w:rsidR="00C37478">
        <w:t xml:space="preserve">                            </w:t>
      </w:r>
      <w:r>
        <w:t>Ravnatelj</w:t>
      </w:r>
    </w:p>
    <w:p w14:paraId="28E7CFEE" w14:textId="39D1820A" w:rsidR="0041029C" w:rsidRDefault="0041029C" w:rsidP="00C37478">
      <w:r>
        <w:t xml:space="preserve"> </w:t>
      </w:r>
      <w:r w:rsidR="00C37478">
        <w:t xml:space="preserve"> Branka Botica                                                                                                        Ivan Fabris</w:t>
      </w:r>
    </w:p>
    <w:p w14:paraId="2C6CDD09" w14:textId="24B1E9CD" w:rsidR="0041029C" w:rsidRDefault="00C37478" w:rsidP="00C37478">
      <w:r>
        <w:t>____________________                                                                             _____________________</w:t>
      </w:r>
    </w:p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EC0A" w14:textId="77777777" w:rsidR="00CA4C4B" w:rsidRDefault="00CA4C4B" w:rsidP="00DB7B4D">
      <w:pPr>
        <w:spacing w:after="0" w:line="240" w:lineRule="auto"/>
      </w:pPr>
      <w:r>
        <w:separator/>
      </w:r>
    </w:p>
  </w:endnote>
  <w:endnote w:type="continuationSeparator" w:id="0">
    <w:p w14:paraId="36257DC1" w14:textId="77777777" w:rsidR="00CA4C4B" w:rsidRDefault="00CA4C4B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4810" w14:textId="77777777" w:rsidR="00CA4C4B" w:rsidRDefault="00CA4C4B" w:rsidP="00DB7B4D">
      <w:pPr>
        <w:spacing w:after="0" w:line="240" w:lineRule="auto"/>
      </w:pPr>
      <w:r>
        <w:separator/>
      </w:r>
    </w:p>
  </w:footnote>
  <w:footnote w:type="continuationSeparator" w:id="0">
    <w:p w14:paraId="171BA092" w14:textId="77777777" w:rsidR="00CA4C4B" w:rsidRDefault="00CA4C4B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45995">
    <w:abstractNumId w:val="1"/>
  </w:num>
  <w:num w:numId="2" w16cid:durableId="83468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C1"/>
    <w:rsid w:val="0004458A"/>
    <w:rsid w:val="000F44FF"/>
    <w:rsid w:val="0014298B"/>
    <w:rsid w:val="00143871"/>
    <w:rsid w:val="001A28FA"/>
    <w:rsid w:val="001C76A6"/>
    <w:rsid w:val="001C77F2"/>
    <w:rsid w:val="001F5362"/>
    <w:rsid w:val="00234D77"/>
    <w:rsid w:val="002474EC"/>
    <w:rsid w:val="002537DA"/>
    <w:rsid w:val="002A0A3D"/>
    <w:rsid w:val="002C3AC1"/>
    <w:rsid w:val="002E2EE8"/>
    <w:rsid w:val="00332FC1"/>
    <w:rsid w:val="003B0135"/>
    <w:rsid w:val="003B5579"/>
    <w:rsid w:val="003C2995"/>
    <w:rsid w:val="0041029C"/>
    <w:rsid w:val="00490C82"/>
    <w:rsid w:val="004A74F7"/>
    <w:rsid w:val="004F38E3"/>
    <w:rsid w:val="00527FAE"/>
    <w:rsid w:val="00547C26"/>
    <w:rsid w:val="00582280"/>
    <w:rsid w:val="00597185"/>
    <w:rsid w:val="005C0B5E"/>
    <w:rsid w:val="005C4E5D"/>
    <w:rsid w:val="005D7860"/>
    <w:rsid w:val="005E1551"/>
    <w:rsid w:val="005E5310"/>
    <w:rsid w:val="00613644"/>
    <w:rsid w:val="0063054B"/>
    <w:rsid w:val="00653BBC"/>
    <w:rsid w:val="00655DAE"/>
    <w:rsid w:val="006A2050"/>
    <w:rsid w:val="00715831"/>
    <w:rsid w:val="00771D2C"/>
    <w:rsid w:val="00792253"/>
    <w:rsid w:val="007A086A"/>
    <w:rsid w:val="007C076F"/>
    <w:rsid w:val="00830D70"/>
    <w:rsid w:val="0083363B"/>
    <w:rsid w:val="008378E2"/>
    <w:rsid w:val="00846D4E"/>
    <w:rsid w:val="008576D7"/>
    <w:rsid w:val="008620C9"/>
    <w:rsid w:val="00892DCA"/>
    <w:rsid w:val="008A1FC0"/>
    <w:rsid w:val="008A3FE2"/>
    <w:rsid w:val="008F197F"/>
    <w:rsid w:val="009306B7"/>
    <w:rsid w:val="00932472"/>
    <w:rsid w:val="00946705"/>
    <w:rsid w:val="009474D2"/>
    <w:rsid w:val="009F2519"/>
    <w:rsid w:val="009F336A"/>
    <w:rsid w:val="009F4566"/>
    <w:rsid w:val="00A15054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B56043"/>
    <w:rsid w:val="00BC1AA5"/>
    <w:rsid w:val="00BC7A2B"/>
    <w:rsid w:val="00BD583F"/>
    <w:rsid w:val="00C077B0"/>
    <w:rsid w:val="00C27FCB"/>
    <w:rsid w:val="00C37478"/>
    <w:rsid w:val="00C62499"/>
    <w:rsid w:val="00C81286"/>
    <w:rsid w:val="00C81B09"/>
    <w:rsid w:val="00CA4C4B"/>
    <w:rsid w:val="00CA6614"/>
    <w:rsid w:val="00CF17A0"/>
    <w:rsid w:val="00D0503B"/>
    <w:rsid w:val="00D4080C"/>
    <w:rsid w:val="00D448AC"/>
    <w:rsid w:val="00D672D5"/>
    <w:rsid w:val="00D7096F"/>
    <w:rsid w:val="00DB7B4D"/>
    <w:rsid w:val="00DE40BD"/>
    <w:rsid w:val="00E221A2"/>
    <w:rsid w:val="00E264B8"/>
    <w:rsid w:val="00E56579"/>
    <w:rsid w:val="00E61C94"/>
    <w:rsid w:val="00E6543D"/>
    <w:rsid w:val="00E67D29"/>
    <w:rsid w:val="00E76928"/>
    <w:rsid w:val="00E810AB"/>
    <w:rsid w:val="00E94819"/>
    <w:rsid w:val="00F50D07"/>
    <w:rsid w:val="00FB0BF2"/>
    <w:rsid w:val="00FC0273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B4D"/>
  </w:style>
  <w:style w:type="paragraph" w:styleId="Podnoje">
    <w:name w:val="footer"/>
    <w:basedOn w:val="Normal"/>
    <w:link w:val="Podno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B4D"/>
  </w:style>
  <w:style w:type="paragraph" w:styleId="Tekstbalonia">
    <w:name w:val="Balloon Text"/>
    <w:basedOn w:val="Normal"/>
    <w:link w:val="Tekstbalonia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CE66-9128-4DC5-BCD7-98EE82C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Branka Botica</cp:lastModifiedBy>
  <cp:revision>6</cp:revision>
  <cp:lastPrinted>2024-03-27T08:37:00Z</cp:lastPrinted>
  <dcterms:created xsi:type="dcterms:W3CDTF">2024-03-27T08:39:00Z</dcterms:created>
  <dcterms:modified xsi:type="dcterms:W3CDTF">2024-03-28T07:48:00Z</dcterms:modified>
</cp:coreProperties>
</file>